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59" w:lineRule="auto"/>
        <w:ind w:left="449" w:right="0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1112520" cy="11125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00" w:line="360" w:lineRule="auto"/>
        <w:ind w:left="390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Executive Minutes 10.28.2024</w:t>
      </w:r>
      <w:r w:rsidDel="00000000" w:rsidR="00000000" w:rsidRPr="00000000">
        <w:rPr>
          <w:rFonts w:ascii="Quattrocento Sans" w:cs="Quattrocento Sans" w:eastAsia="Quattrocento Sans" w:hAnsi="Quattrocento Sans"/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00" w:right="-60" w:hanging="72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rtl w:val="0"/>
        </w:rPr>
        <w:t xml:space="preserve">at 8:07 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00" w:right="-6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00" w:right="-6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 Minutes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00" w:right="-60" w:hanging="72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 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President Cracknell: Present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Vice President Cantrell: Present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Secretary Fryhover: Present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Treasurer Albao-Cozad: Present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Parliamentarian Alldredge Present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Advisor Brockman: Present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Advisor Roberts: Present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Advisors’ Report: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We’re getting a new housing report. Also, we did approve a hotel budget, but not travel expenses.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Reports from Executive Members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walk through the new bylaws in the senate retreat.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00" w:line="360" w:lineRule="auto"/>
        <w:ind w:left="950" w:right="-60" w:hanging="720"/>
      </w:pPr>
      <w:r w:rsidDel="00000000" w:rsidR="00000000" w:rsidRPr="00000000">
        <w:rPr>
          <w:b w:val="1"/>
          <w:rtl w:val="0"/>
        </w:rPr>
        <w:t xml:space="preserve">Unfinished Business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Items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Committee Town Hall Budgeting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have 6 town halls, one for each committee. We will give them most of the responsibility and ownership. We will also send messages and polls over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Senate Retreat Ideas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Trampoline park, axe throwing, laser tag, hay day, make it a competition? We will bring it to the Senate and ask for their opinion on it. We are possibly looking at January 20th.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New Business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Voting on moving SGA exec office hours from the Lawson Conference Room to the Lawson Movie Theater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1310" w:right="-6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Cracknell motioned to vote on it via unanimous consent and passed the honorable executive board.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Open Discussion &amp; Announcements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Final Roll Call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President Cracknell: Present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Vice President Cantrell: Present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Secretary Fryhover: Present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Treasurer Albao-Cozad: Present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Parliamentarian Alldredge: Present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Advisor Brockman: Present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before="200" w:line="360" w:lineRule="auto"/>
        <w:ind w:left="1310" w:right="-60" w:hanging="360"/>
      </w:pPr>
      <w:r w:rsidDel="00000000" w:rsidR="00000000" w:rsidRPr="00000000">
        <w:rPr>
          <w:rtl w:val="0"/>
        </w:rPr>
        <w:t xml:space="preserve">Advisor Roberts: Present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360" w:lineRule="auto"/>
        <w:ind w:left="950" w:right="-60" w:hanging="72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Adjourned at 8:32 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ind w:left="449" w:right="30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950" w:top="1440" w:left="1460" w:right="18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left"/>
      <w:pPr>
        <w:ind w:left="950" w:hanging="72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310" w:hanging="360"/>
      </w:pPr>
      <w:rPr/>
    </w:lvl>
    <w:lvl w:ilvl="2">
      <w:start w:val="1"/>
      <w:numFmt w:val="lowerRoman"/>
      <w:lvlText w:val="%3."/>
      <w:lvlJc w:val="right"/>
      <w:pPr>
        <w:ind w:left="2030" w:hanging="180"/>
      </w:pPr>
      <w:rPr/>
    </w:lvl>
    <w:lvl w:ilvl="3">
      <w:start w:val="1"/>
      <w:numFmt w:val="decimal"/>
      <w:lvlText w:val="%4."/>
      <w:lvlJc w:val="left"/>
      <w:pPr>
        <w:ind w:left="2750" w:hanging="360"/>
      </w:pPr>
      <w:rPr/>
    </w:lvl>
    <w:lvl w:ilvl="4">
      <w:start w:val="1"/>
      <w:numFmt w:val="lowerLetter"/>
      <w:lvlText w:val="%5."/>
      <w:lvlJc w:val="left"/>
      <w:pPr>
        <w:ind w:left="3470" w:hanging="360"/>
      </w:pPr>
      <w:rPr/>
    </w:lvl>
    <w:lvl w:ilvl="5">
      <w:start w:val="1"/>
      <w:numFmt w:val="lowerRoman"/>
      <w:lvlText w:val="%6."/>
      <w:lvlJc w:val="right"/>
      <w:pPr>
        <w:ind w:left="4190" w:hanging="180"/>
      </w:pPr>
      <w:rPr/>
    </w:lvl>
    <w:lvl w:ilvl="6">
      <w:start w:val="1"/>
      <w:numFmt w:val="decimal"/>
      <w:lvlText w:val="%7."/>
      <w:lvlJc w:val="left"/>
      <w:pPr>
        <w:ind w:left="4910" w:hanging="360"/>
      </w:pPr>
      <w:rPr/>
    </w:lvl>
    <w:lvl w:ilvl="7">
      <w:start w:val="1"/>
      <w:numFmt w:val="lowerLetter"/>
      <w:lvlText w:val="%8."/>
      <w:lvlJc w:val="left"/>
      <w:pPr>
        <w:ind w:left="5630" w:hanging="360"/>
      </w:pPr>
      <w:rPr/>
    </w:lvl>
    <w:lvl w:ilvl="8">
      <w:start w:val="1"/>
      <w:numFmt w:val="lowerRoman"/>
      <w:lvlText w:val="%9."/>
      <w:lvlJc w:val="right"/>
      <w:pPr>
        <w:ind w:left="635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4" w:line="248.00000000000006" w:lineRule="auto"/>
        <w:ind w:left="125" w:right="6548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